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E9784F"/>
          <w:spacing w:val="40"/>
          <w:sz w:val="18"/>
          <w:szCs w:val="18"/>
        </w:rPr>
        <w:t xml:space="preserve">SQUIBBLE  ·  FREE RESOURCE</w:t>
      </w:r>
    </w:p>
    <w:p>
      <w:pPr>
        <w:pStyle w:val="Title"/>
        <w:spacing w:after="160"/>
      </w:pPr>
      <w:r>
        <w:rPr>
          <w:rFonts w:ascii="Arial" w:cs="Arial" w:eastAsia="Arial" w:hAnsi="Arial"/>
          <w:b/>
          <w:bCs/>
          <w:color w:val="45203D"/>
          <w:sz w:val="52"/>
          <w:szCs w:val="52"/>
        </w:rPr>
        <w:t xml:space="preserve">Website brief template</w:t>
      </w:r>
    </w:p>
    <w:p>
      <w:pPr>
        <w:pBdr>
          <w:bottom w:val="single" w:color="E9784F" w:sz="12" w:space="8"/>
        </w:pBdr>
        <w:spacing w:after="240"/>
      </w:pPr>
      <w:r>
        <w:rPr>
          <w:rFonts w:ascii="Arial" w:cs="Arial" w:eastAsia="Arial" w:hAnsi="Arial"/>
          <w:color w:val="5F5A63"/>
          <w:sz w:val="23"/>
          <w:szCs w:val="23"/>
        </w:rPr>
        <w:t xml:space="preserve">A template gives you the headings. The answers are what agencies price. Start with the gaps on this page, then fill in the eleven sections.</w:t>
      </w:r>
    </w:p>
    <w:p>
      <w:pPr>
        <w:pStyle w:val="Heading1"/>
        <w:spacing w:after="160" w:before="360"/>
      </w:pPr>
      <w:r>
        <w:rPr>
          <w:rFonts w:ascii="Arial" w:cs="Arial" w:eastAsia="Arial" w:hAnsi="Arial"/>
          <w:b/>
          <w:bCs/>
          <w:color w:val="45203D"/>
          <w:sz w:val="32"/>
          <w:szCs w:val="32"/>
        </w:rPr>
        <w:t xml:space="preserve">How to use it</w:t>
      </w:r>
    </w:p>
    <w:p>
      <w:pPr>
        <w:spacing w:after="120" w:line="300"/>
      </w:pPr>
      <w:r>
        <w:rPr>
          <w:rFonts w:ascii="Arial" w:cs="Arial" w:eastAsia="Arial" w:hAnsi="Arial"/>
          <w:color w:val="2B2230"/>
          <w:sz w:val="21"/>
          <w:szCs w:val="21"/>
        </w:rPr>
        <w:t xml:space="preserve">Work through the eight gaps below first. They are the decisions most briefs leave out, and the reason quotes for the same brief come back thousands of pounds apart.</w:t>
      </w:r>
    </w:p>
    <w:p>
      <w:pPr>
        <w:spacing w:after="120" w:line="300"/>
      </w:pPr>
      <w:r>
        <w:rPr>
          <w:rFonts w:ascii="Arial" w:cs="Arial" w:eastAsia="Arial" w:hAnsi="Arial"/>
          <w:color w:val="2B2230"/>
          <w:sz w:val="21"/>
          <w:szCs w:val="21"/>
        </w:rPr>
        <w:t xml:space="preserve">Then fill in each section. The prompt under each heading tells you what to cover. Where a gap belongs to a section, it is flagged in orange.</w:t>
      </w:r>
    </w:p>
    <w:p>
      <w:pPr>
        <w:spacing w:after="120" w:line="300"/>
      </w:pPr>
      <w:r>
        <w:rPr>
          <w:rFonts w:ascii="Arial" w:cs="Arial" w:eastAsia="Arial" w:hAnsi="Arial"/>
          <w:color w:val="2B2230"/>
          <w:sz w:val="21"/>
          <w:szCs w:val="21"/>
        </w:rPr>
        <w:t xml:space="preserve">When it is done, send the same brief to every agency on your list, so they all quote for the same job.</w:t>
      </w:r>
    </w:p>
    <w:p>
      <w:pPr>
        <w:pStyle w:val="Heading1"/>
        <w:spacing w:after="160" w:before="360"/>
      </w:pPr>
      <w:r>
        <w:rPr>
          <w:rFonts w:ascii="Arial" w:cs="Arial" w:eastAsia="Arial" w:hAnsi="Arial"/>
          <w:b/>
          <w:bCs/>
          <w:color w:val="45203D"/>
          <w:sz w:val="32"/>
          <w:szCs w:val="32"/>
        </w:rPr>
        <w:t xml:space="preserve">Before you start: what briefs usually leave out</w:t>
      </w:r>
    </w:p>
    <w:p>
      <w:pPr>
        <w:spacing w:after="120" w:line="300"/>
      </w:pPr>
      <w:r>
        <w:rPr>
          <w:rFonts w:ascii="Arial" w:cs="Arial" w:eastAsia="Arial" w:hAnsi="Arial"/>
          <w:color w:val="2B2230"/>
          <w:sz w:val="21"/>
          <w:szCs w:val="21"/>
        </w:rPr>
        <w:t xml:space="preserve">Tick each one when it is decided. If two or more say “not yet”, the brief isn’t ready to send.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4526"/>
        <w:gridCol w:w="2000"/>
      </w:tblGrid>
      <w:tr>
        <w:trPr>
          <w:tblHeader/>
        </w:trPr>
        <w:tc>
          <w:tcPr>
            <w:tcW w:type="dxa" w:w="2500"/>
            <w:tcBorders>
              <w:top w:val="single" w:color="D9CFD4" w:sz="4"/>
              <w:left w:val="single" w:color="D9CFD4" w:sz="4"/>
              <w:bottom w:val="single" w:color="D9CFD4" w:sz="4"/>
              <w:right w:val="single" w:color="D9CFD4" w:sz="4"/>
            </w:tcBorders>
            <w:shd w:fill="45203D" w:color="auto" w:val="clear"/>
            <w:tcMar>
              <w:top w:type="dxa" w:w="100"/>
              <w:left w:type="dxa" w:w="140"/>
              <w:bottom w:type="dxa" w:w="100"/>
              <w:right w:type="dxa" w:w="140"/>
            </w:tcMar>
          </w:tcPr>
          <w:p>
            <w:pPr>
              <w:spacing w:after="0"/>
            </w:pPr>
            <w:r>
              <w:rPr>
                <w:rFonts w:ascii="Arial" w:cs="Arial" w:eastAsia="Arial" w:hAnsi="Arial"/>
                <w:b/>
                <w:bCs/>
                <w:color w:val="FFFFFF"/>
                <w:sz w:val="20"/>
                <w:szCs w:val="20"/>
              </w:rPr>
              <w:t xml:space="preserve">The gap</w:t>
            </w:r>
          </w:p>
        </w:tc>
        <w:tc>
          <w:tcPr>
            <w:tcW w:type="dxa" w:w="4526"/>
            <w:tcBorders>
              <w:top w:val="single" w:color="D9CFD4" w:sz="4"/>
              <w:left w:val="single" w:color="D9CFD4" w:sz="4"/>
              <w:bottom w:val="single" w:color="D9CFD4" w:sz="4"/>
              <w:right w:val="single" w:color="D9CFD4" w:sz="4"/>
            </w:tcBorders>
            <w:shd w:fill="45203D" w:color="auto" w:val="clear"/>
            <w:tcMar>
              <w:top w:type="dxa" w:w="100"/>
              <w:left w:type="dxa" w:w="140"/>
              <w:bottom w:type="dxa" w:w="100"/>
              <w:right w:type="dxa" w:w="140"/>
            </w:tcMar>
          </w:tcPr>
          <w:p>
            <w:pPr>
              <w:spacing w:after="0"/>
            </w:pPr>
            <w:r>
              <w:rPr>
                <w:rFonts w:ascii="Arial" w:cs="Arial" w:eastAsia="Arial" w:hAnsi="Arial"/>
                <w:b/>
                <w:bCs/>
                <w:color w:val="FFFFFF"/>
                <w:sz w:val="20"/>
                <w:szCs w:val="20"/>
              </w:rPr>
              <w:t xml:space="preserve">What to decide</w:t>
            </w:r>
          </w:p>
        </w:tc>
        <w:tc>
          <w:tcPr>
            <w:tcW w:type="dxa" w:w="2000"/>
            <w:tcBorders>
              <w:top w:val="single" w:color="D9CFD4" w:sz="4"/>
              <w:left w:val="single" w:color="D9CFD4" w:sz="4"/>
              <w:bottom w:val="single" w:color="D9CFD4" w:sz="4"/>
              <w:right w:val="single" w:color="D9CFD4" w:sz="4"/>
            </w:tcBorders>
            <w:shd w:fill="45203D" w:color="auto" w:val="clear"/>
            <w:tcMar>
              <w:top w:type="dxa" w:w="100"/>
              <w:left w:type="dxa" w:w="140"/>
              <w:bottom w:type="dxa" w:w="100"/>
              <w:right w:type="dxa" w:w="140"/>
            </w:tcMar>
          </w:tcPr>
          <w:p>
            <w:pPr>
              <w:spacing w:after="0"/>
            </w:pPr>
            <w:r>
              <w:rPr>
                <w:rFonts w:ascii="Arial" w:cs="Arial" w:eastAsia="Arial" w:hAnsi="Arial"/>
                <w:b/>
                <w:bCs/>
                <w:color w:val="FFFFFF"/>
                <w:sz w:val="20"/>
                <w:szCs w:val="20"/>
              </w:rPr>
              <w:t xml:space="preserve">Decided?</w:t>
            </w:r>
          </w:p>
        </w:tc>
      </w:tr>
      <w:tr>
        <w:tc>
          <w:tcPr>
            <w:tcW w:type="dxa" w:w="2500"/>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b/>
                <w:bCs/>
                <w:color w:val="2B2230"/>
                <w:sz w:val="20"/>
                <w:szCs w:val="20"/>
              </w:rPr>
              <w:t xml:space="preserve">What counts as working</w:t>
            </w:r>
          </w:p>
        </w:tc>
        <w:tc>
          <w:tcPr>
            <w:tcW w:type="dxa" w:w="4526"/>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color w:val="2B2230"/>
                <w:sz w:val="20"/>
                <w:szCs w:val="20"/>
              </w:rPr>
              <w:t xml:space="preserve">The number you will count in a year to know the site worked.</w:t>
            </w:r>
          </w:p>
        </w:tc>
        <w:tc>
          <w:tcPr>
            <w:tcW w:type="dxa" w:w="2000"/>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color w:val="2B2230"/>
                <w:sz w:val="20"/>
                <w:szCs w:val="20"/>
              </w:rPr>
              <w:t xml:space="preserve">☐ Yes   ☐ Not yet</w:t>
            </w:r>
          </w:p>
        </w:tc>
      </w:tr>
      <w:tr>
        <w:tc>
          <w:tcPr>
            <w:tcW w:type="dxa" w:w="2500"/>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b/>
                <w:bCs/>
                <w:color w:val="2B2230"/>
                <w:sz w:val="20"/>
                <w:szCs w:val="20"/>
              </w:rPr>
              <w:t xml:space="preserve">The pages already earning</w:t>
            </w:r>
          </w:p>
        </w:tc>
        <w:tc>
          <w:tcPr>
            <w:tcW w:type="dxa" w:w="4526"/>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color w:val="2B2230"/>
                <w:sz w:val="20"/>
                <w:szCs w:val="20"/>
              </w:rPr>
              <w:t xml:space="preserve">Which current pages bring in search traffic, so their URLs are mapped before anything moves.</w:t>
            </w:r>
          </w:p>
        </w:tc>
        <w:tc>
          <w:tcPr>
            <w:tcW w:type="dxa" w:w="2000"/>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color w:val="2B2230"/>
                <w:sz w:val="20"/>
                <w:szCs w:val="20"/>
              </w:rPr>
              <w:t xml:space="preserve">☐ Yes   ☐ Not yet</w:t>
            </w:r>
          </w:p>
        </w:tc>
      </w:tr>
      <w:tr>
        <w:tc>
          <w:tcPr>
            <w:tcW w:type="dxa" w:w="2500"/>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b/>
                <w:bCs/>
                <w:color w:val="2B2230"/>
                <w:sz w:val="20"/>
                <w:szCs w:val="20"/>
              </w:rPr>
              <w:t xml:space="preserve">Who writes the words</w:t>
            </w:r>
          </w:p>
        </w:tc>
        <w:tc>
          <w:tcPr>
            <w:tcW w:type="dxa" w:w="4526"/>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color w:val="2B2230"/>
                <w:sz w:val="20"/>
                <w:szCs w:val="20"/>
              </w:rPr>
              <w:t xml:space="preserve">A named person and a finish date, or the copy in the agency’s scope.</w:t>
            </w:r>
          </w:p>
        </w:tc>
        <w:tc>
          <w:tcPr>
            <w:tcW w:type="dxa" w:w="2000"/>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color w:val="2B2230"/>
                <w:sz w:val="20"/>
                <w:szCs w:val="20"/>
              </w:rPr>
              <w:t xml:space="preserve">☐ Yes   ☐ Not yet</w:t>
            </w:r>
          </w:p>
        </w:tc>
      </w:tr>
      <w:tr>
        <w:tc>
          <w:tcPr>
            <w:tcW w:type="dxa" w:w="2500"/>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b/>
                <w:bCs/>
                <w:color w:val="2B2230"/>
                <w:sz w:val="20"/>
                <w:szCs w:val="20"/>
              </w:rPr>
              <w:t xml:space="preserve">Who can say no</w:t>
            </w:r>
          </w:p>
        </w:tc>
        <w:tc>
          <w:tcPr>
            <w:tcW w:type="dxa" w:w="4526"/>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color w:val="2B2230"/>
                <w:sz w:val="20"/>
                <w:szCs w:val="20"/>
              </w:rPr>
              <w:t xml:space="preserve">Everyone who could overturn the website, and whether they have read this brief.</w:t>
            </w:r>
          </w:p>
        </w:tc>
        <w:tc>
          <w:tcPr>
            <w:tcW w:type="dxa" w:w="2000"/>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color w:val="2B2230"/>
                <w:sz w:val="20"/>
                <w:szCs w:val="20"/>
              </w:rPr>
              <w:t xml:space="preserve">☐ Yes   ☐ Not yet</w:t>
            </w:r>
          </w:p>
        </w:tc>
      </w:tr>
      <w:tr>
        <w:tc>
          <w:tcPr>
            <w:tcW w:type="dxa" w:w="2500"/>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b/>
                <w:bCs/>
                <w:color w:val="2B2230"/>
                <w:sz w:val="20"/>
                <w:szCs w:val="20"/>
              </w:rPr>
              <w:t xml:space="preserve">Who you’d let go</w:t>
            </w:r>
          </w:p>
        </w:tc>
        <w:tc>
          <w:tcPr>
            <w:tcW w:type="dxa" w:w="4526"/>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color w:val="2B2230"/>
                <w:sz w:val="20"/>
                <w:szCs w:val="20"/>
              </w:rPr>
              <w:t xml:space="preserve">Your audiences in order, including the one that matters least.</w:t>
            </w:r>
          </w:p>
        </w:tc>
        <w:tc>
          <w:tcPr>
            <w:tcW w:type="dxa" w:w="2000"/>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color w:val="2B2230"/>
                <w:sz w:val="20"/>
                <w:szCs w:val="20"/>
              </w:rPr>
              <w:t xml:space="preserve">☐ Yes   ☐ Not yet</w:t>
            </w:r>
          </w:p>
        </w:tc>
      </w:tr>
      <w:tr>
        <w:tc>
          <w:tcPr>
            <w:tcW w:type="dxa" w:w="2500"/>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b/>
                <w:bCs/>
                <w:color w:val="2B2230"/>
                <w:sz w:val="20"/>
                <w:szCs w:val="20"/>
              </w:rPr>
              <w:t xml:space="preserve">What it has to connect to</w:t>
            </w:r>
          </w:p>
        </w:tc>
        <w:tc>
          <w:tcPr>
            <w:tcW w:type="dxa" w:w="4526"/>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color w:val="2B2230"/>
                <w:sz w:val="20"/>
                <w:szCs w:val="20"/>
              </w:rPr>
              <w:t xml:space="preserve">The CRM, bookings, portals and the spreadsheets someone keeps by hand.</w:t>
            </w:r>
          </w:p>
        </w:tc>
        <w:tc>
          <w:tcPr>
            <w:tcW w:type="dxa" w:w="2000"/>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color w:val="2B2230"/>
                <w:sz w:val="20"/>
                <w:szCs w:val="20"/>
              </w:rPr>
              <w:t xml:space="preserve">☐ Yes   ☐ Not yet</w:t>
            </w:r>
          </w:p>
        </w:tc>
      </w:tr>
      <w:tr>
        <w:tc>
          <w:tcPr>
            <w:tcW w:type="dxa" w:w="2500"/>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b/>
                <w:bCs/>
                <w:color w:val="2B2230"/>
                <w:sz w:val="20"/>
                <w:szCs w:val="20"/>
              </w:rPr>
              <w:t xml:space="preserve">What happens after launch</w:t>
            </w:r>
          </w:p>
        </w:tc>
        <w:tc>
          <w:tcPr>
            <w:tcW w:type="dxa" w:w="4526"/>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color w:val="2B2230"/>
                <w:sz w:val="20"/>
                <w:szCs w:val="20"/>
              </w:rPr>
              <w:t xml:space="preserve">Who updates it, how you will track what it brings in, and who looks after it.</w:t>
            </w:r>
          </w:p>
        </w:tc>
        <w:tc>
          <w:tcPr>
            <w:tcW w:type="dxa" w:w="2000"/>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color w:val="2B2230"/>
                <w:sz w:val="20"/>
                <w:szCs w:val="20"/>
              </w:rPr>
              <w:t xml:space="preserve">☐ Yes   ☐ Not yet</w:t>
            </w:r>
          </w:p>
        </w:tc>
      </w:tr>
      <w:tr>
        <w:tc>
          <w:tcPr>
            <w:tcW w:type="dxa" w:w="2500"/>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b/>
                <w:bCs/>
                <w:color w:val="2B2230"/>
                <w:sz w:val="20"/>
                <w:szCs w:val="20"/>
              </w:rPr>
              <w:t xml:space="preserve">Whether the story is agreed</w:t>
            </w:r>
          </w:p>
        </w:tc>
        <w:tc>
          <w:tcPr>
            <w:tcW w:type="dxa" w:w="4526"/>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color w:val="2B2230"/>
                <w:sz w:val="20"/>
                <w:szCs w:val="20"/>
              </w:rPr>
              <w:t xml:space="preserve">Would your MD and your best salesperson describe the business the same way?</w:t>
            </w:r>
          </w:p>
        </w:tc>
        <w:tc>
          <w:tcPr>
            <w:tcW w:type="dxa" w:w="2000"/>
            <w:tcBorders>
              <w:top w:val="single" w:color="D9CFD4" w:sz="4"/>
              <w:left w:val="single" w:color="D9CFD4" w:sz="4"/>
              <w:bottom w:val="single" w:color="D9CFD4" w:sz="4"/>
              <w:right w:val="single" w:color="D9CFD4" w:sz="4"/>
            </w:tcBorders>
            <w:tcMar>
              <w:top w:type="dxa" w:w="100"/>
              <w:left w:type="dxa" w:w="140"/>
              <w:bottom w:type="dxa" w:w="100"/>
              <w:right w:type="dxa" w:w="140"/>
            </w:tcMar>
          </w:tcPr>
          <w:p>
            <w:pPr>
              <w:spacing w:after="0"/>
            </w:pPr>
            <w:r>
              <w:rPr>
                <w:rFonts w:ascii="Arial" w:cs="Arial" w:eastAsia="Arial" w:hAnsi="Arial"/>
                <w:color w:val="2B2230"/>
                <w:sz w:val="20"/>
                <w:szCs w:val="20"/>
              </w:rPr>
              <w:t xml:space="preserve">☐ Yes   ☐ Not yet</w:t>
            </w:r>
          </w:p>
        </w:tc>
      </w:tr>
    </w:tbl>
    <w:p>
      <w:pPr>
        <w:pStyle w:val="Heading1"/>
        <w:pageBreakBefore/>
        <w:spacing w:after="160"/>
      </w:pPr>
      <w:r>
        <w:rPr>
          <w:rFonts w:ascii="Arial" w:cs="Arial" w:eastAsia="Arial" w:hAnsi="Arial"/>
          <w:b/>
          <w:bCs/>
          <w:color w:val="45203D"/>
          <w:sz w:val="32"/>
          <w:szCs w:val="32"/>
        </w:rPr>
        <w:t xml:space="preserve">The brief</w:t>
      </w:r>
    </w:p>
    <w:p>
      <w:pPr>
        <w:pStyle w:val="Heading2"/>
        <w:keepNext/>
        <w:spacing w:after="100" w:before="300"/>
      </w:pPr>
      <w:r>
        <w:rPr>
          <w:rFonts w:ascii="Arial" w:cs="Arial" w:eastAsia="Arial" w:hAnsi="Arial"/>
          <w:b/>
          <w:bCs/>
          <w:color w:val="45203D"/>
          <w:sz w:val="26"/>
          <w:szCs w:val="26"/>
        </w:rPr>
        <w:t xml:space="preserve">1. About the business</w:t>
      </w:r>
    </w:p>
    <w:p>
      <w:pPr>
        <w:keepNext/>
        <w:spacing w:after="120" w:line="300"/>
      </w:pPr>
      <w:r>
        <w:rPr>
          <w:rFonts w:ascii="Arial" w:cs="Arial" w:eastAsia="Arial" w:hAnsi="Arial"/>
          <w:color w:val="5F5A63"/>
          <w:sz w:val="21"/>
          <w:szCs w:val="21"/>
        </w:rPr>
        <w:t xml:space="preserve">What you do, who for, and why clients choose you over the alternatives. What has changed since the current site was built?</w:t>
      </w:r>
    </w:p>
    <w:p>
      <w:pPr>
        <w:keepNext/>
        <w:spacing w:after="120" w:line="300"/>
      </w:pPr>
      <w:r>
        <w:rPr>
          <w:rFonts w:ascii="Arial" w:cs="Arial" w:eastAsia="Arial" w:hAnsi="Arial"/>
          <w:b/>
          <w:bCs/>
          <w:color w:val="E9784F"/>
          <w:sz w:val="21"/>
          <w:szCs w:val="21"/>
        </w:rPr>
        <w:t xml:space="preserve">Don’t miss: </w:t>
      </w:r>
      <w:r>
        <w:rPr>
          <w:rFonts w:ascii="Arial" w:cs="Arial" w:eastAsia="Arial" w:hAnsi="Arial"/>
          <w:color w:val="2B2230"/>
          <w:sz w:val="21"/>
          <w:szCs w:val="21"/>
        </w:rPr>
        <w:t xml:space="preserve">Whether the story is agreed. If your leadership team would describe the business differently, settle that before you brief anyone.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D9CFD4" w:sz="4"/>
              <w:left w:val="single" w:color="D9CFD4" w:sz="4"/>
              <w:bottom w:val="single" w:color="D9CFD4" w:sz="4"/>
              <w:right w:val="single" w:color="D9CFD4" w:sz="4"/>
            </w:tcBorders>
            <w:tcMar>
              <w:top w:type="dxa" w:w="140"/>
              <w:left w:type="dxa" w:w="180"/>
              <w:bottom w:type="dxa" w:w="140"/>
              <w:right w:type="dxa" w:w="180"/>
            </w:tcMar>
          </w:tcPr>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tc>
      </w:tr>
    </w:tbl>
    <w:p>
      <w:pPr>
        <w:pStyle w:val="Heading2"/>
        <w:keepNext/>
        <w:spacing w:after="100" w:before="300"/>
      </w:pPr>
      <w:r>
        <w:rPr>
          <w:rFonts w:ascii="Arial" w:cs="Arial" w:eastAsia="Arial" w:hAnsi="Arial"/>
          <w:b/>
          <w:bCs/>
          <w:color w:val="45203D"/>
          <w:sz w:val="26"/>
          <w:szCs w:val="26"/>
        </w:rPr>
        <w:t xml:space="preserve">2. Why you’re changing the site</w:t>
      </w:r>
    </w:p>
    <w:p>
      <w:pPr>
        <w:keepNext/>
        <w:spacing w:after="120" w:line="300"/>
      </w:pPr>
      <w:r>
        <w:rPr>
          <w:rFonts w:ascii="Arial" w:cs="Arial" w:eastAsia="Arial" w:hAnsi="Arial"/>
          <w:color w:val="5F5A63"/>
          <w:sz w:val="21"/>
          <w:szCs w:val="21"/>
        </w:rPr>
        <w:t xml:space="preserve">What is going wrong now? Give evidence, not “it looks dated”.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D9CFD4" w:sz="4"/>
              <w:left w:val="single" w:color="D9CFD4" w:sz="4"/>
              <w:bottom w:val="single" w:color="D9CFD4" w:sz="4"/>
              <w:right w:val="single" w:color="D9CFD4" w:sz="4"/>
            </w:tcBorders>
            <w:tcMar>
              <w:top w:type="dxa" w:w="140"/>
              <w:left w:type="dxa" w:w="180"/>
              <w:bottom w:type="dxa" w:w="140"/>
              <w:right w:type="dxa" w:w="180"/>
            </w:tcMar>
          </w:tcPr>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tc>
      </w:tr>
    </w:tbl>
    <w:p>
      <w:pPr>
        <w:pStyle w:val="Heading2"/>
        <w:keepNext/>
        <w:spacing w:after="100" w:before="300"/>
      </w:pPr>
      <w:r>
        <w:rPr>
          <w:rFonts w:ascii="Arial" w:cs="Arial" w:eastAsia="Arial" w:hAnsi="Arial"/>
          <w:b/>
          <w:bCs/>
          <w:color w:val="45203D"/>
          <w:sz w:val="26"/>
          <w:szCs w:val="26"/>
        </w:rPr>
        <w:t xml:space="preserve">3. Goals and how you’ll measure them</w:t>
      </w:r>
    </w:p>
    <w:p>
      <w:pPr>
        <w:keepNext/>
        <w:spacing w:after="120" w:line="300"/>
      </w:pPr>
      <w:r>
        <w:rPr>
          <w:rFonts w:ascii="Arial" w:cs="Arial" w:eastAsia="Arial" w:hAnsi="Arial"/>
          <w:color w:val="5F5A63"/>
          <w:sz w:val="21"/>
          <w:szCs w:val="21"/>
        </w:rPr>
        <w:t xml:space="preserve">Finish this sentence: “In a year, the website is working if...” with something you can count.</w:t>
      </w:r>
    </w:p>
    <w:p>
      <w:pPr>
        <w:keepNext/>
        <w:spacing w:after="120" w:line="300"/>
      </w:pPr>
      <w:r>
        <w:rPr>
          <w:rFonts w:ascii="Arial" w:cs="Arial" w:eastAsia="Arial" w:hAnsi="Arial"/>
          <w:b/>
          <w:bCs/>
          <w:color w:val="E9784F"/>
          <w:sz w:val="21"/>
          <w:szCs w:val="21"/>
        </w:rPr>
        <w:t xml:space="preserve">Don’t miss: </w:t>
      </w:r>
      <w:r>
        <w:rPr>
          <w:rFonts w:ascii="Arial" w:cs="Arial" w:eastAsia="Arial" w:hAnsi="Arial"/>
          <w:color w:val="2B2230"/>
          <w:sz w:val="21"/>
          <w:szCs w:val="21"/>
        </w:rPr>
        <w:t xml:space="preserve">What counts as working. Enquiries, booked calls, applications or sales through the site. If you can’t count it today, plan how you will.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D9CFD4" w:sz="4"/>
              <w:left w:val="single" w:color="D9CFD4" w:sz="4"/>
              <w:bottom w:val="single" w:color="D9CFD4" w:sz="4"/>
              <w:right w:val="single" w:color="D9CFD4" w:sz="4"/>
            </w:tcBorders>
            <w:tcMar>
              <w:top w:type="dxa" w:w="140"/>
              <w:left w:type="dxa" w:w="180"/>
              <w:bottom w:type="dxa" w:w="140"/>
              <w:right w:type="dxa" w:w="180"/>
            </w:tcMar>
          </w:tcPr>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tc>
      </w:tr>
    </w:tbl>
    <w:p>
      <w:pPr>
        <w:pStyle w:val="Heading2"/>
        <w:keepNext/>
        <w:spacing w:after="100" w:before="300"/>
      </w:pPr>
      <w:r>
        <w:rPr>
          <w:rFonts w:ascii="Arial" w:cs="Arial" w:eastAsia="Arial" w:hAnsi="Arial"/>
          <w:b/>
          <w:bCs/>
          <w:color w:val="45203D"/>
          <w:sz w:val="26"/>
          <w:szCs w:val="26"/>
        </w:rPr>
        <w:t xml:space="preserve">4. Audiences</w:t>
      </w:r>
    </w:p>
    <w:p>
      <w:pPr>
        <w:keepNext/>
        <w:spacing w:after="120" w:line="300"/>
      </w:pPr>
      <w:r>
        <w:rPr>
          <w:rFonts w:ascii="Arial" w:cs="Arial" w:eastAsia="Arial" w:hAnsi="Arial"/>
          <w:color w:val="5F5A63"/>
          <w:sz w:val="21"/>
          <w:szCs w:val="21"/>
        </w:rPr>
        <w:t xml:space="preserve">Your two or three audiences in order of priority. For each: what makes them start looking, what they are deciding when they land, and what they need to know before they get in touch.</w:t>
      </w:r>
    </w:p>
    <w:p>
      <w:pPr>
        <w:keepNext/>
        <w:spacing w:after="120" w:line="300"/>
      </w:pPr>
      <w:r>
        <w:rPr>
          <w:rFonts w:ascii="Arial" w:cs="Arial" w:eastAsia="Arial" w:hAnsi="Arial"/>
          <w:b/>
          <w:bCs/>
          <w:color w:val="E9784F"/>
          <w:sz w:val="21"/>
          <w:szCs w:val="21"/>
        </w:rPr>
        <w:t xml:space="preserve">Don’t miss: </w:t>
      </w:r>
      <w:r>
        <w:rPr>
          <w:rFonts w:ascii="Arial" w:cs="Arial" w:eastAsia="Arial" w:hAnsi="Arial"/>
          <w:color w:val="2B2230"/>
          <w:sz w:val="21"/>
          <w:szCs w:val="21"/>
        </w:rPr>
        <w:t xml:space="preserve">Who you’d let go. A site built for every audience equally isn’t built for any of them.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D9CFD4" w:sz="4"/>
              <w:left w:val="single" w:color="D9CFD4" w:sz="4"/>
              <w:bottom w:val="single" w:color="D9CFD4" w:sz="4"/>
              <w:right w:val="single" w:color="D9CFD4" w:sz="4"/>
            </w:tcBorders>
            <w:tcMar>
              <w:top w:type="dxa" w:w="140"/>
              <w:left w:type="dxa" w:w="180"/>
              <w:bottom w:type="dxa" w:w="140"/>
              <w:right w:type="dxa" w:w="180"/>
            </w:tcMar>
          </w:tcPr>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tc>
      </w:tr>
    </w:tbl>
    <w:p>
      <w:pPr>
        <w:pStyle w:val="Heading2"/>
        <w:keepNext/>
        <w:spacing w:after="100" w:before="300"/>
      </w:pPr>
      <w:r>
        <w:rPr>
          <w:rFonts w:ascii="Arial" w:cs="Arial" w:eastAsia="Arial" w:hAnsi="Arial"/>
          <w:b/>
          <w:bCs/>
          <w:color w:val="45203D"/>
          <w:sz w:val="26"/>
          <w:szCs w:val="26"/>
        </w:rPr>
        <w:t xml:space="preserve">5. Competitors</w:t>
      </w:r>
    </w:p>
    <w:p>
      <w:pPr>
        <w:keepNext/>
        <w:spacing w:after="120" w:line="300"/>
      </w:pPr>
      <w:r>
        <w:rPr>
          <w:rFonts w:ascii="Arial" w:cs="Arial" w:eastAsia="Arial" w:hAnsi="Arial"/>
          <w:color w:val="5F5A63"/>
          <w:sz w:val="21"/>
          <w:szCs w:val="21"/>
        </w:rPr>
        <w:t xml:space="preserve">Who you actually lose work to, and why. Not just who is in your sector.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D9CFD4" w:sz="4"/>
              <w:left w:val="single" w:color="D9CFD4" w:sz="4"/>
              <w:bottom w:val="single" w:color="D9CFD4" w:sz="4"/>
              <w:right w:val="single" w:color="D9CFD4" w:sz="4"/>
            </w:tcBorders>
            <w:tcMar>
              <w:top w:type="dxa" w:w="140"/>
              <w:left w:type="dxa" w:w="180"/>
              <w:bottom w:type="dxa" w:w="140"/>
              <w:right w:type="dxa" w:w="180"/>
            </w:tcMar>
          </w:tcPr>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tc>
      </w:tr>
    </w:tbl>
    <w:p>
      <w:pPr>
        <w:pStyle w:val="Heading2"/>
        <w:keepNext/>
        <w:spacing w:after="100" w:before="300"/>
      </w:pPr>
      <w:r>
        <w:rPr>
          <w:rFonts w:ascii="Arial" w:cs="Arial" w:eastAsia="Arial" w:hAnsi="Arial"/>
          <w:b/>
          <w:bCs/>
          <w:color w:val="45203D"/>
          <w:sz w:val="26"/>
          <w:szCs w:val="26"/>
        </w:rPr>
        <w:t xml:space="preserve">6. Your brand</w:t>
      </w:r>
    </w:p>
    <w:p>
      <w:pPr>
        <w:keepNext/>
        <w:spacing w:after="120" w:line="300"/>
      </w:pPr>
      <w:r>
        <w:rPr>
          <w:rFonts w:ascii="Arial" w:cs="Arial" w:eastAsia="Arial" w:hAnsi="Arial"/>
          <w:color w:val="5F5A63"/>
          <w:sz w:val="21"/>
          <w:szCs w:val="21"/>
        </w:rPr>
        <w:t xml:space="preserve">Attach guidelines and tone of voice if you have them. What is settled, and what is open to change?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D9CFD4" w:sz="4"/>
              <w:left w:val="single" w:color="D9CFD4" w:sz="4"/>
              <w:bottom w:val="single" w:color="D9CFD4" w:sz="4"/>
              <w:right w:val="single" w:color="D9CFD4" w:sz="4"/>
            </w:tcBorders>
            <w:tcMar>
              <w:top w:type="dxa" w:w="140"/>
              <w:left w:type="dxa" w:w="180"/>
              <w:bottom w:type="dxa" w:w="140"/>
              <w:right w:type="dxa" w:w="180"/>
            </w:tcMar>
          </w:tcPr>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tc>
      </w:tr>
    </w:tbl>
    <w:p>
      <w:pPr>
        <w:pStyle w:val="Heading2"/>
        <w:keepNext/>
        <w:spacing w:after="100" w:before="300"/>
      </w:pPr>
      <w:r>
        <w:rPr>
          <w:rFonts w:ascii="Arial" w:cs="Arial" w:eastAsia="Arial" w:hAnsi="Arial"/>
          <w:b/>
          <w:bCs/>
          <w:color w:val="45203D"/>
          <w:sz w:val="26"/>
          <w:szCs w:val="26"/>
        </w:rPr>
        <w:t xml:space="preserve">7. Content and copy</w:t>
      </w:r>
    </w:p>
    <w:p>
      <w:pPr>
        <w:keepNext/>
        <w:spacing w:after="120" w:line="300"/>
      </w:pPr>
      <w:r>
        <w:rPr>
          <w:rFonts w:ascii="Arial" w:cs="Arial" w:eastAsia="Arial" w:hAnsi="Arial"/>
          <w:color w:val="5F5A63"/>
          <w:sz w:val="21"/>
          <w:szCs w:val="21"/>
        </w:rPr>
        <w:t xml:space="preserve">Which pages move across, which go, and who writes the rest.</w:t>
      </w:r>
    </w:p>
    <w:p>
      <w:pPr>
        <w:keepNext/>
        <w:spacing w:after="120" w:line="300"/>
      </w:pPr>
      <w:r>
        <w:rPr>
          <w:rFonts w:ascii="Arial" w:cs="Arial" w:eastAsia="Arial" w:hAnsi="Arial"/>
          <w:b/>
          <w:bCs/>
          <w:color w:val="E9784F"/>
          <w:sz w:val="21"/>
          <w:szCs w:val="21"/>
        </w:rPr>
        <w:t xml:space="preserve">Don’t miss: </w:t>
      </w:r>
      <w:r>
        <w:rPr>
          <w:rFonts w:ascii="Arial" w:cs="Arial" w:eastAsia="Arial" w:hAnsi="Arial"/>
          <w:color w:val="2B2230"/>
          <w:sz w:val="21"/>
          <w:szCs w:val="21"/>
        </w:rPr>
        <w:t xml:space="preserve">The pages already earning, and who writes the words. List the pages that bring in search traffic. Name the person writing the copy and the date they will finish.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D9CFD4" w:sz="4"/>
              <w:left w:val="single" w:color="D9CFD4" w:sz="4"/>
              <w:bottom w:val="single" w:color="D9CFD4" w:sz="4"/>
              <w:right w:val="single" w:color="D9CFD4" w:sz="4"/>
            </w:tcBorders>
            <w:tcMar>
              <w:top w:type="dxa" w:w="140"/>
              <w:left w:type="dxa" w:w="180"/>
              <w:bottom w:type="dxa" w:w="140"/>
              <w:right w:type="dxa" w:w="180"/>
            </w:tcMar>
          </w:tcPr>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tc>
      </w:tr>
    </w:tbl>
    <w:p>
      <w:pPr>
        <w:pStyle w:val="Heading2"/>
        <w:keepNext/>
        <w:spacing w:after="100" w:before="300"/>
      </w:pPr>
      <w:r>
        <w:rPr>
          <w:rFonts w:ascii="Arial" w:cs="Arial" w:eastAsia="Arial" w:hAnsi="Arial"/>
          <w:b/>
          <w:bCs/>
          <w:color w:val="45203D"/>
          <w:sz w:val="26"/>
          <w:szCs w:val="26"/>
        </w:rPr>
        <w:t xml:space="preserve">8. Technical needs</w:t>
      </w:r>
    </w:p>
    <w:p>
      <w:pPr>
        <w:keepNext/>
        <w:spacing w:after="120" w:line="300"/>
      </w:pPr>
      <w:r>
        <w:rPr>
          <w:rFonts w:ascii="Arial" w:cs="Arial" w:eastAsia="Arial" w:hAnsi="Arial"/>
          <w:color w:val="5F5A63"/>
          <w:sz w:val="21"/>
          <w:szCs w:val="21"/>
        </w:rPr>
        <w:t xml:space="preserve">What the site has to connect to, who updates it, and where it is hosted. Which workarounds does your team rely on today?</w:t>
      </w:r>
    </w:p>
    <w:p>
      <w:pPr>
        <w:keepNext/>
        <w:spacing w:after="120" w:line="300"/>
      </w:pPr>
      <w:r>
        <w:rPr>
          <w:rFonts w:ascii="Arial" w:cs="Arial" w:eastAsia="Arial" w:hAnsi="Arial"/>
          <w:b/>
          <w:bCs/>
          <w:color w:val="E9784F"/>
          <w:sz w:val="21"/>
          <w:szCs w:val="21"/>
        </w:rPr>
        <w:t xml:space="preserve">Don’t miss: </w:t>
      </w:r>
      <w:r>
        <w:rPr>
          <w:rFonts w:ascii="Arial" w:cs="Arial" w:eastAsia="Arial" w:hAnsi="Arial"/>
          <w:color w:val="2B2230"/>
          <w:sz w:val="21"/>
          <w:szCs w:val="21"/>
        </w:rPr>
        <w:t xml:space="preserve">What it connects to, and what happens after launch: who updates it, how you will track what it brings in, and who looks after 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D9CFD4" w:sz="4"/>
              <w:left w:val="single" w:color="D9CFD4" w:sz="4"/>
              <w:bottom w:val="single" w:color="D9CFD4" w:sz="4"/>
              <w:right w:val="single" w:color="D9CFD4" w:sz="4"/>
            </w:tcBorders>
            <w:tcMar>
              <w:top w:type="dxa" w:w="140"/>
              <w:left w:type="dxa" w:w="180"/>
              <w:bottom w:type="dxa" w:w="140"/>
              <w:right w:type="dxa" w:w="180"/>
            </w:tcMar>
          </w:tcPr>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tc>
      </w:tr>
    </w:tbl>
    <w:p>
      <w:pPr>
        <w:pStyle w:val="Heading2"/>
        <w:keepNext/>
        <w:spacing w:after="100" w:before="300"/>
      </w:pPr>
      <w:r>
        <w:rPr>
          <w:rFonts w:ascii="Arial" w:cs="Arial" w:eastAsia="Arial" w:hAnsi="Arial"/>
          <w:b/>
          <w:bCs/>
          <w:color w:val="45203D"/>
          <w:sz w:val="26"/>
          <w:szCs w:val="26"/>
        </w:rPr>
        <w:t xml:space="preserve">9. Sites you like</w:t>
      </w:r>
    </w:p>
    <w:p>
      <w:pPr>
        <w:keepNext/>
        <w:spacing w:after="120" w:line="300"/>
      </w:pPr>
      <w:r>
        <w:rPr>
          <w:rFonts w:ascii="Arial" w:cs="Arial" w:eastAsia="Arial" w:hAnsi="Arial"/>
          <w:color w:val="5F5A63"/>
          <w:sz w:val="21"/>
          <w:szCs w:val="21"/>
        </w:rPr>
        <w:t xml:space="preserve">Say why, specifically. “Clean” isn’t a reason. “You can find the price in one click” 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D9CFD4" w:sz="4"/>
              <w:left w:val="single" w:color="D9CFD4" w:sz="4"/>
              <w:bottom w:val="single" w:color="D9CFD4" w:sz="4"/>
              <w:right w:val="single" w:color="D9CFD4" w:sz="4"/>
            </w:tcBorders>
            <w:tcMar>
              <w:top w:type="dxa" w:w="140"/>
              <w:left w:type="dxa" w:w="180"/>
              <w:bottom w:type="dxa" w:w="140"/>
              <w:right w:type="dxa" w:w="180"/>
            </w:tcMar>
          </w:tcPr>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tc>
      </w:tr>
    </w:tbl>
    <w:p>
      <w:pPr>
        <w:pStyle w:val="Heading2"/>
        <w:keepNext/>
        <w:spacing w:after="100" w:before="300"/>
      </w:pPr>
      <w:r>
        <w:rPr>
          <w:rFonts w:ascii="Arial" w:cs="Arial" w:eastAsia="Arial" w:hAnsi="Arial"/>
          <w:b/>
          <w:bCs/>
          <w:color w:val="45203D"/>
          <w:sz w:val="26"/>
          <w:szCs w:val="26"/>
        </w:rPr>
        <w:t xml:space="preserve">10. Timeline and budget</w:t>
      </w:r>
    </w:p>
    <w:p>
      <w:pPr>
        <w:keepNext/>
        <w:spacing w:after="120" w:line="300"/>
      </w:pPr>
      <w:r>
        <w:rPr>
          <w:rFonts w:ascii="Arial" w:cs="Arial" w:eastAsia="Arial" w:hAnsi="Arial"/>
          <w:color w:val="5F5A63"/>
          <w:sz w:val="21"/>
          <w:szCs w:val="21"/>
        </w:rPr>
        <w:t xml:space="preserve">A budget range, not “tell us”. Any date that can’t move, such as an event or a launch.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D9CFD4" w:sz="4"/>
              <w:left w:val="single" w:color="D9CFD4" w:sz="4"/>
              <w:bottom w:val="single" w:color="D9CFD4" w:sz="4"/>
              <w:right w:val="single" w:color="D9CFD4" w:sz="4"/>
            </w:tcBorders>
            <w:tcMar>
              <w:top w:type="dxa" w:w="140"/>
              <w:left w:type="dxa" w:w="180"/>
              <w:bottom w:type="dxa" w:w="140"/>
              <w:right w:type="dxa" w:w="180"/>
            </w:tcMar>
          </w:tcPr>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tc>
      </w:tr>
    </w:tbl>
    <w:p>
      <w:pPr>
        <w:pStyle w:val="Heading2"/>
        <w:keepNext/>
        <w:spacing w:after="100" w:before="300"/>
      </w:pPr>
      <w:r>
        <w:rPr>
          <w:rFonts w:ascii="Arial" w:cs="Arial" w:eastAsia="Arial" w:hAnsi="Arial"/>
          <w:b/>
          <w:bCs/>
          <w:color w:val="45203D"/>
          <w:sz w:val="26"/>
          <w:szCs w:val="26"/>
        </w:rPr>
        <w:t xml:space="preserve">11. Contacts and sign-off</w:t>
      </w:r>
    </w:p>
    <w:p>
      <w:pPr>
        <w:keepNext/>
        <w:spacing w:after="120" w:line="300"/>
      </w:pPr>
      <w:r>
        <w:rPr>
          <w:rFonts w:ascii="Arial" w:cs="Arial" w:eastAsia="Arial" w:hAnsi="Arial"/>
          <w:color w:val="5F5A63"/>
          <w:sz w:val="21"/>
          <w:szCs w:val="21"/>
        </w:rPr>
        <w:t xml:space="preserve">Who the agency talks to day to day, and who has the final say.</w:t>
      </w:r>
    </w:p>
    <w:p>
      <w:pPr>
        <w:keepNext/>
        <w:spacing w:after="120" w:line="300"/>
      </w:pPr>
      <w:r>
        <w:rPr>
          <w:rFonts w:ascii="Arial" w:cs="Arial" w:eastAsia="Arial" w:hAnsi="Arial"/>
          <w:b/>
          <w:bCs/>
          <w:color w:val="E9784F"/>
          <w:sz w:val="21"/>
          <w:szCs w:val="21"/>
        </w:rPr>
        <w:t xml:space="preserve">Don’t miss: </w:t>
      </w:r>
      <w:r>
        <w:rPr>
          <w:rFonts w:ascii="Arial" w:cs="Arial" w:eastAsia="Arial" w:hAnsi="Arial"/>
          <w:color w:val="2B2230"/>
          <w:sz w:val="21"/>
          <w:szCs w:val="21"/>
        </w:rPr>
        <w:t xml:space="preserve">Who can say no. List everyone who could overturn the website and check each of them has read this brief.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D9CFD4" w:sz="4"/>
              <w:left w:val="single" w:color="D9CFD4" w:sz="4"/>
              <w:bottom w:val="single" w:color="D9CFD4" w:sz="4"/>
              <w:right w:val="single" w:color="D9CFD4" w:sz="4"/>
            </w:tcBorders>
            <w:tcMar>
              <w:top w:type="dxa" w:w="140"/>
              <w:left w:type="dxa" w:w="180"/>
              <w:bottom w:type="dxa" w:w="140"/>
              <w:right w:type="dxa" w:w="180"/>
            </w:tcMar>
          </w:tcPr>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p>
            <w:pPr>
              <w:spacing w:after="120"/>
            </w:pPr>
            <w:r>
              <w:rPr>
                <w:rFonts w:ascii="Arial" w:cs="Arial" w:eastAsia="Arial" w:hAnsi="Arial"/>
                <w:color w:val="2B2230"/>
                <w:sz w:val="21"/>
                <w:szCs w:val="21"/>
              </w:rPr>
              <w:t xml:space="preserve"> </w:t>
            </w:r>
          </w:p>
        </w:tc>
      </w:tr>
    </w:tbl>
    <w:p>
      <w:pPr>
        <w:pStyle w:val="Heading1"/>
        <w:spacing w:after="160" w:before="360"/>
      </w:pPr>
      <w:r>
        <w:rPr>
          <w:rFonts w:ascii="Arial" w:cs="Arial" w:eastAsia="Arial" w:hAnsi="Arial"/>
          <w:b/>
          <w:bCs/>
          <w:color w:val="45203D"/>
          <w:sz w:val="32"/>
          <w:szCs w:val="32"/>
        </w:rPr>
        <w:t xml:space="preserve">Before you send it</w:t>
      </w:r>
    </w:p>
    <w:p>
      <w:pPr>
        <w:spacing w:after="120" w:line="300"/>
      </w:pPr>
      <w:r>
        <w:rPr>
          <w:rFonts w:ascii="Arial" w:cs="Arial" w:eastAsia="Arial" w:hAnsi="Arial"/>
          <w:color w:val="2B2230"/>
          <w:sz w:val="21"/>
          <w:szCs w:val="21"/>
        </w:rPr>
        <w:t xml:space="preserve">Ask AI to question the brief, not polish it. Paste this into ChatGPT, Claude or Copilot with your finished brief: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D9CFD4" w:sz="4"/>
              <w:left w:val="single" w:color="D9CFD4" w:sz="4"/>
              <w:bottom w:val="single" w:color="D9CFD4" w:sz="4"/>
              <w:right w:val="single" w:color="D9CFD4" w:sz="4"/>
            </w:tcBorders>
            <w:shd w:fill="F7F1EE" w:color="auto" w:val="clear"/>
            <w:tcMar>
              <w:top w:type="dxa" w:w="140"/>
              <w:left w:type="dxa" w:w="180"/>
              <w:bottom w:type="dxa" w:w="140"/>
              <w:right w:type="dxa" w:w="180"/>
            </w:tcMar>
          </w:tcPr>
          <w:p>
            <w:pPr>
              <w:spacing w:after="0" w:line="300"/>
            </w:pPr>
            <w:r>
              <w:rPr>
                <w:rFonts w:ascii="Arial" w:cs="Arial" w:eastAsia="Arial" w:hAnsi="Arial"/>
                <w:color w:val="2B2230"/>
                <w:sz w:val="21"/>
                <w:szCs w:val="21"/>
              </w:rPr>
              <w:t xml:space="preserve">“Here’s our website brief: [paste it]. Don’t improve it. Read it as a web agency about to quote. List every assumption you’d have to make to price it, every place two agencies could read it differently, and the three questions you’d ask us before quoting.”</w:t>
            </w:r>
          </w:p>
        </w:tc>
      </w:tr>
    </w:tbl>
    <w:p>
      <w:pPr>
        <w:spacing w:after="120" w:line="300"/>
      </w:pPr>
      <w:r>
        <w:rPr>
          <w:rFonts w:ascii="Arial" w:cs="Arial" w:eastAsia="Arial" w:hAnsi="Arial"/>
          <w:color w:val="2B2230"/>
          <w:sz w:val="21"/>
          <w:szCs w:val="21"/>
        </w:rPr>
        <w:t xml:space="preserve"> </w:t>
      </w:r>
    </w:p>
    <w:p>
      <w:pPr>
        <w:spacing w:after="120" w:line="300"/>
      </w:pPr>
      <w:r>
        <w:rPr>
          <w:rFonts w:ascii="Arial" w:cs="Arial" w:eastAsia="Arial" w:hAnsi="Arial"/>
          <w:color w:val="2B2230"/>
          <w:sz w:val="21"/>
          <w:szCs w:val="21"/>
        </w:rPr>
        <w:t xml:space="preserve">The assumptions it finds are where your quotes will differ. Answer them in the brief and the quotes become comparable.</w:t>
      </w:r>
    </w:p>
    <w:p>
      <w:pPr>
        <w:pStyle w:val="Heading1"/>
        <w:spacing w:after="160" w:before="360"/>
      </w:pPr>
      <w:r>
        <w:rPr>
          <w:rFonts w:ascii="Arial" w:cs="Arial" w:eastAsia="Arial" w:hAnsi="Arial"/>
          <w:b/>
          <w:bCs/>
          <w:color w:val="45203D"/>
          <w:sz w:val="32"/>
          <w:szCs w:val="32"/>
        </w:rPr>
        <w:t xml:space="preserve">Want a second pair of eyes?</w:t>
      </w:r>
    </w:p>
    <w:p>
      <w:pPr>
        <w:spacing w:after="120" w:line="300"/>
      </w:pPr>
      <w:r>
        <w:rPr>
          <w:rFonts w:ascii="Arial" w:cs="Arial" w:eastAsia="Arial" w:hAnsi="Arial"/>
          <w:color w:val="2B2230"/>
          <w:sz w:val="21"/>
          <w:szCs w:val="21"/>
        </w:rPr>
        <w:t xml:space="preserve">Send us what you’ve got, finished or not. We’ll tell you what’s missing before it goes to anyone. </w:t>
      </w:r>
      <w:hyperlink w:history="1" r:id="rIdgioym7qn6dlmy2hpj1o-r">
        <w:r>
          <w:rPr>
            <w:rFonts w:ascii="Arial" w:cs="Arial" w:eastAsia="Arial" w:hAnsi="Arial"/>
            <w:color w:val="5B3FA8"/>
            <w:sz w:val="21"/>
            <w:szCs w:val="21"/>
            <w:u w:val="single"/>
          </w:rPr>
          <w:t xml:space="preserve">squibble.design/contact-us</w:t>
        </w:r>
      </w:hyperlink>
    </w:p>
    <w:p>
      <w:pPr>
        <w:spacing w:after="120" w:line="300"/>
      </w:pPr>
      <w:r>
        <w:rPr>
          <w:rFonts w:ascii="Arial" w:cs="Arial" w:eastAsia="Arial" w:hAnsi="Arial"/>
          <w:color w:val="2B2230"/>
          <w:sz w:val="21"/>
          <w:szCs w:val="21"/>
        </w:rPr>
        <w:t xml:space="preserve">If the gaps were hard to close, our strategy workshop settles them in a day, with everyone who could overturn the website in the room. </w:t>
      </w:r>
      <w:hyperlink w:history="1" r:id="rIdlg3yjptzlmkij3dephmn0">
        <w:r>
          <w:rPr>
            <w:rFonts w:ascii="Arial" w:cs="Arial" w:eastAsia="Arial" w:hAnsi="Arial"/>
            <w:color w:val="5B3FA8"/>
            <w:sz w:val="21"/>
            <w:szCs w:val="21"/>
            <w:u w:val="single"/>
          </w:rPr>
          <w:t xml:space="preserve">squibble.design/services/strategy</w:t>
        </w:r>
      </w:hyperlink>
    </w:p>
    <w:sectPr>
      <w:pgSz w:w="11906" w:h="16838" w:orient="portrait"/>
      <w:pgMar w:top="12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ioym7qn6dlmy2hpj1o-r" Type="http://schemas.openxmlformats.org/officeDocument/2006/relationships/hyperlink" Target="https://squibble.design/contact-us/" TargetMode="External"/><Relationship Id="rIdlg3yjptzlmkij3dephmn0" Type="http://schemas.openxmlformats.org/officeDocument/2006/relationships/hyperlink" Target="https://squibble.design/services/strategy/"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brief template</dc:title>
  <dc:creator>Squibble</dc:creator>
  <cp:lastModifiedBy>Un-named</cp:lastModifiedBy>
  <cp:revision>1</cp:revision>
  <dcterms:created xsi:type="dcterms:W3CDTF">2026-10-17T13:06:02.334Z</dcterms:created>
  <dcterms:modified xsi:type="dcterms:W3CDTF">2026-10-17T13:06:02.334Z</dcterms:modified>
</cp:coreProperties>
</file>

<file path=docProps/custom.xml><?xml version="1.0" encoding="utf-8"?>
<Properties xmlns="http://schemas.openxmlformats.org/officeDocument/2006/custom-properties" xmlns:vt="http://schemas.openxmlformats.org/officeDocument/2006/docPropsVTypes"/>
</file>